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55567679" w14:textId="77777777" w:rsidR="003B5CBD" w:rsidRDefault="00B736EB" w:rsidP="003B5CBD">
      <w:pPr>
        <w:shd w:val="clear" w:color="auto" w:fill="FCFCFC"/>
        <w:jc w:val="center"/>
        <w:rPr>
          <w:rFonts w:ascii="Arial" w:hAnsi="Arial" w:cs="Arial"/>
          <w:color w:val="363636"/>
        </w:rPr>
      </w:pPr>
      <w:r w:rsidRPr="00FC14B0">
        <w:rPr>
          <w:rFonts w:ascii="Times New Roman" w:hAnsi="Times New Roman" w:cs="Times New Roman"/>
          <w:b/>
          <w:bCs/>
          <w:color w:val="363636"/>
          <w:sz w:val="28"/>
          <w:szCs w:val="28"/>
        </w:rPr>
        <w:br/>
      </w:r>
      <w:r w:rsidR="00197936" w:rsidRPr="00FC14B0">
        <w:rPr>
          <w:rStyle w:val="a3"/>
          <w:rFonts w:ascii="Times New Roman" w:hAnsi="Times New Roman" w:cs="Times New Roman"/>
          <w:color w:val="363636"/>
          <w:sz w:val="28"/>
          <w:szCs w:val="28"/>
        </w:rPr>
        <w:t>РІШЕННЯ</w:t>
      </w:r>
      <w:r w:rsidR="00C00C1C" w:rsidRPr="00FC14B0">
        <w:rPr>
          <w:rFonts w:ascii="Arial" w:hAnsi="Arial" w:cs="Arial"/>
          <w:b/>
          <w:bCs/>
          <w:color w:val="363636"/>
        </w:rPr>
        <w:br/>
      </w:r>
      <w:r w:rsidR="003B5CBD">
        <w:rPr>
          <w:rStyle w:val="a3"/>
          <w:rFonts w:ascii="Arial" w:hAnsi="Arial" w:cs="Arial"/>
          <w:color w:val="363636"/>
        </w:rPr>
        <w:t>№156дп-26</w:t>
      </w:r>
    </w:p>
    <w:p w14:paraId="6D7BA69E" w14:textId="0BF41F7C" w:rsidR="003B5CBD" w:rsidRDefault="003B5CBD" w:rsidP="003B5CBD">
      <w:pPr>
        <w:pStyle w:val="a4"/>
        <w:shd w:val="clear" w:color="auto" w:fill="FCFCFC"/>
        <w:spacing w:before="0" w:after="0"/>
        <w:rPr>
          <w:rFonts w:ascii="Arial" w:hAnsi="Arial" w:cs="Arial"/>
          <w:color w:val="363636"/>
        </w:rPr>
      </w:pPr>
      <w:r>
        <w:rPr>
          <w:rFonts w:ascii="Arial" w:hAnsi="Arial" w:cs="Arial"/>
          <w:b/>
          <w:bCs/>
          <w:color w:val="363636"/>
        </w:rPr>
        <w:t>20 березня 2026</w:t>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color w:val="363636"/>
        </w:rPr>
        <w:tab/>
      </w:r>
      <w:r>
        <w:rPr>
          <w:rFonts w:ascii="Arial" w:hAnsi="Arial" w:cs="Arial"/>
          <w:b/>
          <w:bCs/>
          <w:color w:val="363636"/>
        </w:rPr>
        <w:t>Київ</w:t>
      </w:r>
    </w:p>
    <w:p w14:paraId="3BB3E7D2" w14:textId="77777777" w:rsidR="003B5CBD" w:rsidRDefault="003B5CBD" w:rsidP="003B5CBD">
      <w:pPr>
        <w:pStyle w:val="a4"/>
        <w:shd w:val="clear" w:color="auto" w:fill="FCFCFC"/>
        <w:spacing w:before="0" w:after="0"/>
        <w:rPr>
          <w:rFonts w:ascii="Arial" w:hAnsi="Arial" w:cs="Arial"/>
          <w:color w:val="363636"/>
        </w:rPr>
      </w:pPr>
      <w:r>
        <w:rPr>
          <w:rFonts w:ascii="Arial" w:hAnsi="Arial" w:cs="Arial"/>
          <w:b/>
          <w:bCs/>
          <w:color w:val="363636"/>
        </w:rPr>
        <w:t>Про закриття дисциплінарного провадження стосовно прокурора відділу нагляду за додержанням законів органами Бюро економічної безпеки України Хмельницької обласної прокуратури Лунь Ю. А.</w:t>
      </w:r>
    </w:p>
    <w:p w14:paraId="7FD136D5" w14:textId="77777777" w:rsidR="003B5CBD" w:rsidRDefault="003B5CBD" w:rsidP="003B5CBD">
      <w:pPr>
        <w:rPr>
          <w:rFonts w:ascii="Times New Roman" w:hAnsi="Times New Roman" w:cs="Times New Roman"/>
        </w:rPr>
      </w:pPr>
    </w:p>
    <w:p w14:paraId="18317787" w14:textId="77777777" w:rsidR="003B5CBD" w:rsidRDefault="003B5CBD" w:rsidP="003B5CBD">
      <w:pPr>
        <w:shd w:val="clear" w:color="auto" w:fill="FCFCFC"/>
        <w:ind w:right="282" w:firstLine="708"/>
        <w:jc w:val="both"/>
        <w:rPr>
          <w:rFonts w:ascii="Arial" w:hAnsi="Arial" w:cs="Arial"/>
          <w:color w:val="363636"/>
        </w:rPr>
      </w:pPr>
      <w:r>
        <w:rPr>
          <w:rFonts w:ascii="Arial" w:hAnsi="Arial" w:cs="Arial"/>
          <w:color w:val="363636"/>
          <w:lang w:val="ru-RU"/>
        </w:rPr>
        <w:t>Кваліфікаційно-дисциплінарна комісія прокурорів (далі – Комісія) у складі: головуючого Радзівона М.О., членів – Бобровник С.В., Булулукова О.Ю., Гарбузи Н.В., Коваль К.П., Куриленка Д.В., Мавроді В.В., Міхеда О.В., Мнишенко Є.С., Степанової Т.В., розглянувши висновок про відсутність дисциплінарного проступку в діях прокурора відділу нагляду за додержанням законів органами Бюро економічної безпеки України Хмельницької обласної прокуратури Лунь Ю. А. (далі – прокурор Лунь Ю.А) у дисциплінарному провадженні № 07/3/2-771дс-310дп-25,</w:t>
      </w:r>
    </w:p>
    <w:p w14:paraId="3CC32A1E" w14:textId="77777777" w:rsidR="003B5CBD" w:rsidRDefault="003B5CBD" w:rsidP="003B5CBD">
      <w:pPr>
        <w:shd w:val="clear" w:color="auto" w:fill="FCFCFC"/>
        <w:ind w:right="282" w:firstLine="708"/>
        <w:jc w:val="both"/>
        <w:rPr>
          <w:rFonts w:ascii="Arial" w:hAnsi="Arial" w:cs="Arial"/>
          <w:color w:val="363636"/>
        </w:rPr>
      </w:pPr>
      <w:r>
        <w:rPr>
          <w:rFonts w:ascii="Arial" w:hAnsi="Arial" w:cs="Arial"/>
          <w:color w:val="363636"/>
          <w:lang w:val="ru-RU"/>
        </w:rPr>
        <w:t> </w:t>
      </w:r>
    </w:p>
    <w:p w14:paraId="2633A3F5" w14:textId="77777777" w:rsidR="003B5CBD" w:rsidRDefault="003B5CBD" w:rsidP="003B5CBD">
      <w:pPr>
        <w:shd w:val="clear" w:color="auto" w:fill="FCFCFC"/>
        <w:ind w:right="282" w:firstLine="709"/>
        <w:jc w:val="center"/>
        <w:rPr>
          <w:rFonts w:ascii="Arial" w:hAnsi="Arial" w:cs="Arial"/>
          <w:color w:val="363636"/>
        </w:rPr>
      </w:pPr>
      <w:r>
        <w:rPr>
          <w:rFonts w:ascii="Arial" w:hAnsi="Arial" w:cs="Arial"/>
          <w:b/>
          <w:bCs/>
          <w:color w:val="363636"/>
          <w:lang w:val="ru-RU"/>
        </w:rPr>
        <w:t>У С Т А Н О В И Л А:</w:t>
      </w:r>
    </w:p>
    <w:p w14:paraId="2625A66D" w14:textId="77777777" w:rsidR="003B5CBD" w:rsidRDefault="003B5CBD" w:rsidP="003B5CBD">
      <w:pPr>
        <w:shd w:val="clear" w:color="auto" w:fill="FCFCFC"/>
        <w:ind w:right="282" w:firstLine="709"/>
        <w:jc w:val="both"/>
        <w:rPr>
          <w:rFonts w:ascii="Arial" w:hAnsi="Arial" w:cs="Arial"/>
          <w:color w:val="363636"/>
        </w:rPr>
      </w:pPr>
      <w:r>
        <w:rPr>
          <w:rFonts w:ascii="Arial" w:hAnsi="Arial" w:cs="Arial"/>
          <w:color w:val="363636"/>
          <w:lang w:val="ru-RU"/>
        </w:rPr>
        <w:t> </w:t>
      </w:r>
    </w:p>
    <w:p w14:paraId="0D6E74D3" w14:textId="77777777" w:rsidR="003B5CBD" w:rsidRDefault="003B5CBD" w:rsidP="003B5CBD">
      <w:pPr>
        <w:shd w:val="clear" w:color="auto" w:fill="FCFCFC"/>
        <w:ind w:right="282"/>
        <w:jc w:val="both"/>
        <w:rPr>
          <w:rFonts w:ascii="Arial" w:hAnsi="Arial" w:cs="Arial"/>
          <w:color w:val="363636"/>
        </w:rPr>
      </w:pPr>
      <w:r>
        <w:rPr>
          <w:rFonts w:ascii="Arial" w:hAnsi="Arial" w:cs="Arial"/>
          <w:color w:val="363636"/>
          <w:lang w:val="ru-RU"/>
        </w:rPr>
        <w:t>1. Відомості про прокурора, стосовно якого здійснюється дисциплінарне провадження</w:t>
      </w:r>
    </w:p>
    <w:p w14:paraId="6184723B" w14:textId="77777777" w:rsidR="003B5CBD" w:rsidRDefault="003B5CBD" w:rsidP="003B5CBD">
      <w:pPr>
        <w:shd w:val="clear" w:color="auto" w:fill="FCFCFC"/>
        <w:ind w:right="282" w:firstLine="708"/>
        <w:jc w:val="both"/>
        <w:rPr>
          <w:rFonts w:ascii="Arial" w:hAnsi="Arial" w:cs="Arial"/>
          <w:color w:val="363636"/>
        </w:rPr>
      </w:pPr>
      <w:r>
        <w:rPr>
          <w:rFonts w:ascii="Arial" w:hAnsi="Arial" w:cs="Arial"/>
          <w:color w:val="363636"/>
          <w:lang w:val="ru-RU"/>
        </w:rPr>
        <w:t>Лунь Юлія Анатоліївна в органах прокуратури працює із вересня 2001 року, на зазначеній у дисциплінарній скарзі посаді – з 05 грудня 2022 року.</w:t>
      </w:r>
    </w:p>
    <w:p w14:paraId="311F2863" w14:textId="77777777" w:rsidR="003B5CBD" w:rsidRDefault="003B5CBD" w:rsidP="003B5CBD">
      <w:pPr>
        <w:shd w:val="clear" w:color="auto" w:fill="FCFCFC"/>
        <w:ind w:right="282" w:firstLine="708"/>
        <w:jc w:val="both"/>
        <w:rPr>
          <w:rFonts w:ascii="Arial" w:hAnsi="Arial" w:cs="Arial"/>
          <w:color w:val="363636"/>
        </w:rPr>
      </w:pPr>
      <w:r>
        <w:rPr>
          <w:rFonts w:ascii="Arial" w:hAnsi="Arial" w:cs="Arial"/>
          <w:color w:val="363636"/>
          <w:lang w:val="ru-RU"/>
        </w:rPr>
        <w:t>Присягу прокурора склала 08 лютого 2011 року, із положеннями Кодексу професійної етики та поведінки прокурорів, затвердженого 27 квітня 2017 року всеукраїнською конференцією прокурорів (далі – Кодекс), ознайомилася  20 червня 2017 року.</w:t>
      </w:r>
    </w:p>
    <w:p w14:paraId="135D2779"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Характеризується позитивно. Дисциплінарних стягнень не має. Заохочувалася керівником Хмельницької  обласної прокуратури та Генеральним прокурором.</w:t>
      </w:r>
    </w:p>
    <w:p w14:paraId="77C007B3"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w:t>
      </w:r>
    </w:p>
    <w:p w14:paraId="1CF44774"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2. Відомості щодо етапів дисциплінарного провадження</w:t>
      </w:r>
    </w:p>
    <w:p w14:paraId="6265F67E" w14:textId="77777777" w:rsidR="003B5CBD" w:rsidRDefault="003B5CBD" w:rsidP="003B5CBD">
      <w:pPr>
        <w:shd w:val="clear" w:color="auto" w:fill="FCFCFC"/>
        <w:ind w:right="282" w:firstLine="709"/>
        <w:jc w:val="both"/>
        <w:rPr>
          <w:rFonts w:ascii="Arial" w:hAnsi="Arial" w:cs="Arial"/>
          <w:color w:val="363636"/>
        </w:rPr>
      </w:pPr>
      <w:r>
        <w:rPr>
          <w:rFonts w:ascii="Arial" w:hAnsi="Arial" w:cs="Arial"/>
          <w:color w:val="363636"/>
          <w:lang w:val="ru-RU"/>
        </w:rPr>
        <w:t> </w:t>
      </w:r>
    </w:p>
    <w:p w14:paraId="7CAE394E" w14:textId="77777777" w:rsidR="003B5CBD" w:rsidRDefault="003B5CBD" w:rsidP="003B5CBD">
      <w:pPr>
        <w:shd w:val="clear" w:color="auto" w:fill="FCFCFC"/>
        <w:ind w:right="282" w:firstLine="708"/>
        <w:jc w:val="both"/>
        <w:rPr>
          <w:rFonts w:ascii="Arial" w:hAnsi="Arial" w:cs="Arial"/>
          <w:color w:val="363636"/>
        </w:rPr>
      </w:pPr>
      <w:r>
        <w:rPr>
          <w:rFonts w:ascii="Arial" w:hAnsi="Arial" w:cs="Arial"/>
          <w:color w:val="363636"/>
          <w:lang w:val="ru-RU"/>
        </w:rPr>
        <w:t xml:space="preserve">До Комісії 18 липня 2025 року надійшла дисциплінарна скарга виконувача обов’язків керівника Генеральної інспекції Офісу Генерального прокурора Дзюби І.І. (далі – скаржник) про вчинення прокурором Лунь Ю.А. дисциплінарного проступку, яку автоматизованою системою розподілено члену Комісії Куриленку Д.В. За результатами розгляду </w:t>
      </w:r>
      <w:r>
        <w:rPr>
          <w:rFonts w:ascii="Arial" w:hAnsi="Arial" w:cs="Arial"/>
          <w:color w:val="363636"/>
          <w:lang w:val="ru-RU"/>
        </w:rPr>
        <w:lastRenderedPageBreak/>
        <w:t>дисциплінарної скарги він 30 липня 2025 року прийняв рішення про відкриття дисциплінарного провадження № 07/3/2-771дс-310дп-25.</w:t>
      </w:r>
    </w:p>
    <w:p w14:paraId="42D95701"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Рішенням Комісії від 11 вересня 2025 року № 276дп-25 строк перевірки відомостей про наявність підстав для притягнення прокурора Лунь Ю.А. до дисциплінарної відповідальності продовжено на один місяць.</w:t>
      </w:r>
    </w:p>
    <w:p w14:paraId="26EB89F8" w14:textId="77777777" w:rsidR="003B5CBD" w:rsidRDefault="003B5CBD" w:rsidP="003B5CBD">
      <w:pPr>
        <w:shd w:val="clear" w:color="auto" w:fill="FCFCFC"/>
        <w:ind w:right="282" w:firstLine="709"/>
        <w:jc w:val="both"/>
        <w:rPr>
          <w:rFonts w:ascii="Arial" w:hAnsi="Arial" w:cs="Arial"/>
          <w:color w:val="363636"/>
        </w:rPr>
      </w:pPr>
      <w:r>
        <w:rPr>
          <w:rFonts w:ascii="Arial" w:hAnsi="Arial" w:cs="Arial"/>
          <w:color w:val="363636"/>
          <w:lang w:val="ru-RU"/>
        </w:rPr>
        <w:t>За результатами перевірки член Комісії Куриленко Д.В. 05 березня 2026 року склав висновок про відсутність дисциплінарного проступку в діях прокурора Лунь Ю.А. і разом із матеріалами дисциплінарного провадження передав його на розгляд Комісії.</w:t>
      </w:r>
    </w:p>
    <w:p w14:paraId="3518C94F"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Скаржника та прокурора своєчасно й належним чином повідомлено про час і місце проведення засідання Комісії.</w:t>
      </w:r>
    </w:p>
    <w:p w14:paraId="12EFA9DA"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У засіданні Комісії взяли участь представники скаржника – заступник начальника відділу службових розслідувань управління реалізації роботи з питань внутрішньої безпеки Генеральної інспекції Офісу Генерального прокурора ОСОБА-1 і прокурор цього відділу ОСОБА-2 , які, ознайомившись із матеріалами дисциплінарного провадження, погодилися із висновком члена Комісії Куриленка Д.В. про відсутність підстав для притягнення Лунь Ю.А. до дисциплінарної відповідальності.</w:t>
      </w:r>
    </w:p>
    <w:p w14:paraId="0F53D4FC"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Прокурор Лунь Ю.А. до Комісії надіслала заяву, у якій  зазначила, що з висновком члена Комісії Куриленка Д.В. про відсутність у її діях складу дисциплінарного проступку погоджується, і повідомила про розгляд висновку без її участі.</w:t>
      </w:r>
    </w:p>
    <w:p w14:paraId="1E1E7149"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10ECB7AB"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w:t>
      </w:r>
    </w:p>
    <w:p w14:paraId="644ECCCC"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3. Зміст дисциплінарної скарги</w:t>
      </w:r>
    </w:p>
    <w:p w14:paraId="3E13985C"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w:t>
      </w:r>
    </w:p>
    <w:p w14:paraId="10C8CAA1"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Скаржник  у дисциплінарній скарзі зазначив, що у медіа в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в медіа, чим заподіяли шкоду авторитету органів прокуратури.</w:t>
      </w:r>
    </w:p>
    <w:p w14:paraId="021247BA"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Крім того, рішенням Ради Національної безпеки і оборони України (далі – РНБО)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125657C1"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Також скаржник вказав, що перевірка правомірності встановлення відповідної групи інвалідності працівникам органів прокуратури  здійснюється в межах досудового розслідування у кримінальному провадженні                                    (конфіденційна інформація) від 21 жовтня 2024 року.</w:t>
      </w:r>
    </w:p>
    <w:p w14:paraId="15714EE6" w14:textId="77777777" w:rsidR="003B5CBD" w:rsidRDefault="003B5CBD" w:rsidP="003B5CBD">
      <w:pPr>
        <w:shd w:val="clear" w:color="auto" w:fill="FCFCFC"/>
        <w:ind w:right="282"/>
        <w:jc w:val="both"/>
        <w:rPr>
          <w:rFonts w:ascii="Arial" w:hAnsi="Arial" w:cs="Arial"/>
          <w:color w:val="363636"/>
        </w:rPr>
      </w:pPr>
      <w:r>
        <w:rPr>
          <w:rFonts w:ascii="Arial" w:hAnsi="Arial" w:cs="Arial"/>
          <w:color w:val="363636"/>
          <w:lang w:val="ru-RU"/>
        </w:rPr>
        <w:t xml:space="preserve">               У березні 2019 року Лунь Ю.А. звернулася до Хмельницької обласної МСЕК, службові особи якої 13 березня 2019 року прийняли рішення про встановлення Лунь Ю.А. ІІ групи інвалідності, загальне захворювання, терміном  до березня 2022 року. Надалі 30 березня 2022 року цією ж МСЕК термін інвалідності Лунь Ю.А. продовжено до березня 2025 </w:t>
      </w:r>
      <w:r>
        <w:rPr>
          <w:rFonts w:ascii="Arial" w:hAnsi="Arial" w:cs="Arial"/>
          <w:color w:val="363636"/>
          <w:lang w:val="ru-RU"/>
        </w:rPr>
        <w:lastRenderedPageBreak/>
        <w:t>року. Згодом без наявних на те підстав  Лунь Ю.А. звернулася до органів Пенсійного фонду України та необґрунтовано отримує пенсію як особа з інвалідністю.</w:t>
      </w:r>
    </w:p>
    <w:p w14:paraId="36EC987C" w14:textId="77777777" w:rsidR="003B5CBD" w:rsidRDefault="003B5CBD" w:rsidP="003B5CBD">
      <w:pPr>
        <w:shd w:val="clear" w:color="auto" w:fill="FCFCFC"/>
        <w:ind w:right="282"/>
        <w:jc w:val="both"/>
        <w:rPr>
          <w:rFonts w:ascii="Arial" w:hAnsi="Arial" w:cs="Arial"/>
          <w:color w:val="363636"/>
        </w:rPr>
      </w:pPr>
      <w:r>
        <w:rPr>
          <w:rFonts w:ascii="Arial" w:hAnsi="Arial" w:cs="Arial"/>
          <w:color w:val="363636"/>
          <w:lang w:val="ru-RU"/>
        </w:rPr>
        <w:t>               Таким чином,  те, що Лунь Ю.А. отримала статус особи з інвалідністю  може свідчити про безпідставність її набуття, порушення нею правил прокурорської етики та використання зазначеного статусу з метою безпідставного отримання пенсійних виплат на користь своїх приватних інтересів.</w:t>
      </w:r>
    </w:p>
    <w:p w14:paraId="2DA2991A"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За таких обставин скаржник вважав, що в діях прокурора Лунь Ю.А. наявні ознаки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51D83BEF"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w:t>
      </w:r>
    </w:p>
    <w:p w14:paraId="6F801038"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4. Обставини, встановлені під час дисциплінарного провадження</w:t>
      </w:r>
    </w:p>
    <w:p w14:paraId="1EFB30BA"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w:t>
      </w:r>
    </w:p>
    <w:p w14:paraId="25891721" w14:textId="77777777" w:rsidR="003B5CBD" w:rsidRDefault="003B5CBD" w:rsidP="003B5CBD">
      <w:pPr>
        <w:shd w:val="clear" w:color="auto" w:fill="FCFCFC"/>
        <w:ind w:right="282" w:firstLine="709"/>
        <w:jc w:val="both"/>
        <w:rPr>
          <w:rFonts w:ascii="Arial" w:hAnsi="Arial" w:cs="Arial"/>
          <w:color w:val="363636"/>
        </w:rPr>
      </w:pPr>
      <w:r>
        <w:rPr>
          <w:rFonts w:ascii="Arial" w:hAnsi="Arial" w:cs="Arial"/>
          <w:color w:val="363636"/>
          <w:lang w:val="ru-RU"/>
        </w:rPr>
        <w:t>Заслухавши доповідача – члена Комісії Куриленка Д.В., представників скаржника ОСОБА-1 і ОСОБА-2, вивчивши висновок, дослідивши матеріали перевірки, Комісія встановила таке.</w:t>
      </w:r>
    </w:p>
    <w:p w14:paraId="17491260"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У жовтні 2024 року в медіа з’явилася інформація про викриття на незаконному збагаченні голови Хмельницької обласної МСЕК Тетяни Крупи. Під час обшуків, проведених за місцями її проживання та роботи, виявлено велику суму готівкових коштів.</w:t>
      </w:r>
    </w:p>
    <w:p w14:paraId="6952A7FE"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Спростовані чи сумнівні рішення МСЕК супроводжувалися звинуваченнями в корупційних схемах і фальсифікаціях медичної документації.</w:t>
      </w:r>
    </w:p>
    <w:p w14:paraId="2303A12E"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У медіа зазначалося, що деякі державні службовці, прокурори та правоохоронці, знаючи про недостовірність медичних документів, використовували їх із метою подання до органів соціального захисту для незаконного одержання пенсій по інвалідності коштом Державного бюджету України.</w:t>
      </w:r>
    </w:p>
    <w:p w14:paraId="5D4B1662"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В органах прокуратури також виявлено достатньо багато випадків встановлення інвалідності за підозрілих обставин.</w:t>
      </w:r>
    </w:p>
    <w:p w14:paraId="24A6A20B"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27A33DD0"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введене в дію Указом Президента України від 22 жовтня 2024 року № 732/2024.</w:t>
      </w:r>
    </w:p>
    <w:p w14:paraId="3C8728C8"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283460CB"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7C7200F1"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lastRenderedPageBreak/>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3C9B1C68"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У зв’язку з цим скаржник до Комісії надіслав дисциплінарну скаргу про можливе вчинення прокурором Лунь Ю.А. дисциплінарного проступку.</w:t>
      </w:r>
    </w:p>
    <w:p w14:paraId="259D8931"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Згідно з наявною у Хмельницькій обласній прокуратурі (далі – обласна  прокуратура) інформацією Лунь Ю.А.  не зверталася до обласної прокуратури щодо необхідності додаткового облаштування робочого місця з дотриманням вимог доступності, безбар’єрності тощо. У зв’язку з цим виконання заходів з облаштування робочого місця не забезпечувалося. Інформація з приводу користування Лунь Ю.А. соціальними гарантіями / пільгами для осіб з інвалідністю відсутня. Лунь Ю.А. своєчасно повідомила обласну прокуратуру про встановлення її відповідної групи інвалідності.</w:t>
      </w:r>
    </w:p>
    <w:p w14:paraId="27A4D440"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Первинні ознаки захворювання у неї почали проявлятися після народження першої дитини у 2004 році. Тривалий час лікарі не могли встановити діагноз та причини погіршення стану здоров’я. Надалі вона постійно проходила лікування, як правило, у Хмельницькій міській та обласній лікарнях, у яких лише згодом встановлено діагноз та причини захворювання. Під час чергового проходження лікування лікарською комісією медичні документи надіслали до Хмельницької обласної МСЕК, яка провела обстеження. За результатами обстеження 13 березня 2019 року Лунь Ю.А. вперше встановлено ІІ групу інвалідності, загальне захворювання,  строком до березня 2022 року (довідка (конфіденційна інформація)).</w:t>
      </w:r>
    </w:p>
    <w:p w14:paraId="796F5E9B"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Крім того, за наслідками розгляду звернення народного депутата  України експертами ДУ «Український державний науково-дослідний інститут медико-соціальних проблем інвалідності МОЗ України» (далі – ДУ «Укрдержндімспі МОЗ України») за результатами вивчення медико-експертної справи Лунь Ю.А. 08 вересня 2020 року складено заочний висновок, відповідно до якого підтверджено наявний медичний діагноз, а також те, що МСЕК обґрунтовано визнала Лунь Ю.А. інвалідом ІІ групи, загальне захворювання, в рамках чинного законодавства, що регламентує проведення медико-соціальної експертизи в Україні.</w:t>
      </w:r>
    </w:p>
    <w:p w14:paraId="408D6BD3"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Надалі  Лунь Ю.А. 30 березня 2022 року в установленому порядку пройшла черговий огляд у Хмельницькій обласній МСЕК якою підтверджено раніше встановлений діагноз та визначено ІІ групу інвалідності, загальне захворювання, до 01 квітня 2025 року (довідка (конфіденційна інформація)).</w:t>
      </w:r>
    </w:p>
    <w:p w14:paraId="0C6E5FE3"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Також Лунь Ю.А.  на виконання вимог Офісу Генерального прокурора й керівництва обласної прокуратури прибула до ДУ «Укрдержндімспі МОЗ України», у якій із 06 до 09 травня 2025 року перебувала на стаціонарному лікуванні для здійснення переогляду.</w:t>
      </w:r>
    </w:p>
    <w:p w14:paraId="01613FF7"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Рішенням експертної команди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експертної комісії від 02 липня 2025 року № (конфіденційна інформація), зазначено: «Лунь Ю.А. у незначному ступені порушують життєдіяльність та не дають можливості встановити їй групу інвалідності.                З 06 травня 2025 року група інвалідності скасована».</w:t>
      </w:r>
    </w:p>
    <w:p w14:paraId="0ADF9890"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Лунь Ю.А. оскаржила рішення ДУ «Укрдержндімспі МОЗ України» про скасування статусу особи з інвалідністю до Хмельницького окружного адміністративного суду.  </w:t>
      </w:r>
    </w:p>
    <w:p w14:paraId="3EEC77C6"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Рішенням Хмельницького окружного адміністративного суду від 03 грудня 2025 року, позов Лунь Ю.А. задоволено, визнано протиправним та скасовано рішення експертної команди з оцінювання повсякденного функціонування особи Центру оцінювання функціонального стану особи від      02 липня 2025 року № (конфіденційна інформація) про скасування їй ІІ групи інвалідності.</w:t>
      </w:r>
    </w:p>
    <w:p w14:paraId="10BBB366"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lastRenderedPageBreak/>
        <w:t>Після набуття статусу особи з інвалідністю Лунь Ю.А. у березні 2019 року звернулася до органів Пенсійного фонду України, після чого їй призначено пенсійні виплати відповідно до вимог Закону України «Про загальнообов’язкове державне пенсійне страхування», які вона отримувала до травня 2024 року. Надалі із 24 травня 2024 року Лунь Ю.А. отримує пенсійні виплати за вислугу років згідно із вимогами Закону № 1697-VII.</w:t>
      </w:r>
    </w:p>
    <w:p w14:paraId="0BDDFE5D"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Відповідно до інформації Департаменту нагляду за додержанням законів органами Державного бюро розслідувань Офісу Генерального прокурора слідчі Головного слідчого управління Державного бюро розслідувань за процесуального керівництва прокурорів Офісу Генерального прокурора здійснюють досудове розслідування у кримінальному провадженні                            (конфіденційна інформація) від 21 жовтня 2024 року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5E73F300"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Під час досудового розслідування у вказаному кримінальному провадженні підлягають перевірці обставини законності встановлення МСЕК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213E3034"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Лунь Ю.А. у межах зазначеного кримінального провадження для проведення допиту чи інших процесуальних дій не викликали, не допитували, про підозру їй не повідомляли, заходів забезпечення стосовно неї не вживали.</w:t>
      </w:r>
    </w:p>
    <w:p w14:paraId="69CBEF43"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Також на вимогу члена Комісії обласна прокуратура стосовно Лунь Ю.А. провела службове розслідування.</w:t>
      </w:r>
    </w:p>
    <w:p w14:paraId="4FA6DC45"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У висновку службового розслідування, який затвердив 22 вересня 2025 року керівник обласної прокуратури, констатовано: «Врахувати, що 02.07.2025 експертною командою з оцінювання повсякденного функціонування особи Центру оцінювання функціонального стану особи за результатами перевірки обґрунтованості рішення експертної команди з оцінювання повсякденного функціонування особи або рішення медико-соціальної комісії прийнято рішення № (конфіденційна інформація) про скасування Лунь Ю.А. групи інвалідності із 06.05.2025». «За результатами проведеного службового розслідування відомостей про те, що прокурором Лунь Ю.А. використовувались службові повноваження на користь своїх приватних інтересів під час отримання інвалідності засобами та методами службового розслідування на даний час не здобуто». «Копію матеріалів та висновку направити до Комісії».</w:t>
      </w:r>
    </w:p>
    <w:p w14:paraId="4F5D115E"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5. Пояснення прокурора Лунь Ю.А.   </w:t>
      </w:r>
    </w:p>
    <w:p w14:paraId="407015DF"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w:t>
      </w:r>
    </w:p>
    <w:p w14:paraId="2703D3DF"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Лунь Ю.А. пояснила, що первинні ознаки захворювання у неї проявилися  після народження першої дитини у 2004 році, після чого стан здоров’я суттєвого погіршився. Надалі вона постійно проходила лікування, як правило, у Хмельницькій міській та Обласній лікарнях, у яких лише згодом встановлено  діагноз та причини захворювання. Після чого лікарською комісією медичні документи надіслали до Хмельницької обласної МСЕК, у якій за результатами проведеного обстеження 13 березня 2019 року їй вперше встановлено ІІ групу інвалідності, загальне захворювання, строком до березня 2022 року. За результатами повторного огляду проведеного 30 березня 2022 року МСЕК      Лунь Ю.А. продовжено інвалідність до 01 квітня 2025 року. Надалі відповіді документи до МСЕК про продовження групи інвалідністю вона не подавала. Про визнання особою з інвалідністю вона поінформувала обласну прокуратуру, долучивши копії відповідних документів.</w:t>
      </w:r>
    </w:p>
    <w:p w14:paraId="58E3CCE7"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Крім того, Лунь Ю.А. зазначила, що 08 вересня 2020 року ДУ «Укрдержндімспі МОЗ України» складено заочний висновок відповідно до якого підтверджено наявний у неї діагноз, та її обґрунтовано визнано інвалідом ІІ групи.</w:t>
      </w:r>
    </w:p>
    <w:p w14:paraId="3638B148"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lastRenderedPageBreak/>
        <w:t>Також на виконання вимог Офісу Генерального прокурора та керівництва обласної прокуратури Лунь Ю.А. за викликом прибула до ДУ «Укрдержндімспі МОЗ України», у якій перебувала із 06 до 09 травня 2025 року перебувала для проходження переогляду.</w:t>
      </w:r>
    </w:p>
    <w:p w14:paraId="37F5D832"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Рішенням експертної команди з оцінювання повсякденного функціонування особи Центру оцінювання функціонального стану особи від       02 липня 2025 року № ЦО(конфіденційна інформація) їй із 06 травня 2025 року група інвалідності скасована.</w:t>
      </w:r>
    </w:p>
    <w:p w14:paraId="6D73C31D"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Не погоджуючись із прийнятим рішенням про скасування статусу особи з інвалідністю Лунь Ю.А. оскаржила його до Хмельницького окружного адміністративного суду. </w:t>
      </w:r>
    </w:p>
    <w:p w14:paraId="0D111E48"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Рішенням Хмельницького окружного адміністративного суду від 03 грудня 2025 року, позов Лунь Ю.А. задоволено, визнано протиправним та скасовано рішення експертної команди з оцінювання повсякденного функціонування особи від 02 липня 2025 року № (конфіденційна інформація) про скасування групи інвалідності.</w:t>
      </w:r>
    </w:p>
    <w:p w14:paraId="64C3759D"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Крім того, після набуття статусу особи з інвалідністю Лунь Ю.А. звернулася до органів Пенсійного фонду України, після чого їй призначено пенсійні виплати відповідно до вимог Закону України «Про загальнообов’язкове державне пенсійне страхування», які вона отримувала до травня 2024 року. Надалі із 24 травня 2024 року вона отримує пенсійні виплати за вислугу років на  підставі статті 86 Закону № 1697-VII.</w:t>
      </w:r>
    </w:p>
    <w:p w14:paraId="3983F07C"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Крім того, до своїх пояснень Лунь Ю.А. долучила низку документів про встановлення діагнозу, проходження лікування й обстеження, а також рішення Хмельницького окружного адміністративного суду від 03 грудня 2025 року.</w:t>
      </w:r>
    </w:p>
    <w:p w14:paraId="15ADA6D5"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Лунь Ю.А. вважає, що обставини зазначені у дисциплінарній скарзі не відповідають дійсності, є безпідставними й необґрунтованими, статус особи з інвалідністю вона набула у встановленому законом порядку. Із урахуванням викладеного у її діях немає ознак дисциплінарного проступку, а дисциплінарне провадження підлягає закриттю.</w:t>
      </w:r>
    </w:p>
    <w:p w14:paraId="41E5EE6E"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w:t>
      </w:r>
    </w:p>
    <w:p w14:paraId="2CF8BC84"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6. Джерела права, що підлягають застосуванню, і юридична оцінка встановлених обставин</w:t>
      </w:r>
    </w:p>
    <w:p w14:paraId="5D64E387"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w:t>
      </w:r>
    </w:p>
    <w:p w14:paraId="02798824"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0B68753E"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Pr>
          <w:rFonts w:ascii="Arial" w:hAnsi="Arial" w:cs="Arial"/>
          <w:color w:val="363636"/>
          <w:lang w:val="ru-RU"/>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41668CCA"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Згідно зі статтею 22 Конституції України права і свободи людини і громадянина, закріплені цією Конституцією, не є вичерпними.</w:t>
      </w:r>
      <w:bookmarkStart w:id="1" w:name="n4236"/>
      <w:bookmarkEnd w:id="1"/>
      <w:r>
        <w:rPr>
          <w:rFonts w:ascii="Arial" w:hAnsi="Arial" w:cs="Arial"/>
          <w:color w:val="363636"/>
          <w:lang w:val="ru-RU"/>
        </w:rPr>
        <w:t> Конституційні права і свободи гарантуються і не можуть бути скасовані.</w:t>
      </w:r>
      <w:bookmarkStart w:id="2" w:name="n4237"/>
      <w:bookmarkEnd w:id="2"/>
      <w:r>
        <w:rPr>
          <w:rFonts w:ascii="Arial" w:hAnsi="Arial" w:cs="Arial"/>
          <w:color w:val="363636"/>
          <w:lang w:val="ru-RU"/>
        </w:rPr>
        <w:t> При прийнятті нових законів або внесенні змін до чинних законів не допускається звуження змісту та обсягу існуючих прав і свобод.</w:t>
      </w:r>
    </w:p>
    <w:p w14:paraId="1633F3DF"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Відповідно до статті 24 Конституції України громадяни мають рівні конституційні права і свободи та є рівними перед законом.</w:t>
      </w:r>
    </w:p>
    <w:p w14:paraId="621F7C0A"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6CE67727"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У статті 49 Конституції України передбачено, що кожен має право на охорону здоров’я, медичну допомогу та медичне страхування.</w:t>
      </w:r>
      <w:bookmarkStart w:id="3" w:name="n4325"/>
      <w:bookmarkEnd w:id="3"/>
      <w:r>
        <w:rPr>
          <w:rFonts w:ascii="Arial" w:hAnsi="Arial" w:cs="Arial"/>
          <w:color w:val="363636"/>
          <w:lang w:val="ru-RU"/>
        </w:rPr>
        <w:t xml:space="preserve"> Охорона здоров’я забезпечується державним </w:t>
      </w:r>
      <w:r>
        <w:rPr>
          <w:rFonts w:ascii="Arial" w:hAnsi="Arial" w:cs="Arial"/>
          <w:color w:val="363636"/>
          <w:lang w:val="ru-RU"/>
        </w:rPr>
        <w:lastRenderedPageBreak/>
        <w:t>фінансуванням відповідних соціально-економічних, медико-санітарних і оздоровчо-профілактичних програм.</w:t>
      </w:r>
    </w:p>
    <w:p w14:paraId="6076061B"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2AD52C3A"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Pr>
          <w:rFonts w:ascii="Arial" w:hAnsi="Arial" w:cs="Arial"/>
          <w:color w:val="363636"/>
          <w:lang w:val="ru-RU"/>
        </w:rPr>
        <w:t>Кожному забезпечується вільний доступ до інформації, яка стосується його особисто, крім випадків, передбачених законом.</w:t>
      </w:r>
    </w:p>
    <w:p w14:paraId="4F0E6E8F"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77B43458"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57491059"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29051441"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42E6C6FF"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Правові засади організації та діяльності прокуратури України, статус прокурора, загальні права й обов’язки прокурора визначено в </w:t>
      </w:r>
      <w:hyperlink r:id="rId6" w:tgtFrame="_blank" w:tooltip="Про прокуратуру; нормативно-правовий акт № 1697-VII від 14.10.2014" w:history="1">
        <w:r>
          <w:rPr>
            <w:rStyle w:val="a6"/>
            <w:rFonts w:ascii="Arial" w:hAnsi="Arial" w:cs="Arial"/>
            <w:color w:val="auto"/>
            <w:u w:val="none"/>
            <w:lang w:val="ru-RU"/>
          </w:rPr>
          <w:t>Законі № 1697-VII</w:t>
        </w:r>
      </w:hyperlink>
      <w:r>
        <w:rPr>
          <w:rFonts w:ascii="Arial" w:hAnsi="Arial" w:cs="Arial"/>
          <w:color w:val="363636"/>
          <w:lang w:val="ru-RU"/>
        </w:rPr>
        <w:t>.</w:t>
      </w:r>
    </w:p>
    <w:p w14:paraId="2A6D061F"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Згідно з пунктами 3, 4 частини четвертої статті 19 Закону № 1697-VII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39092CD"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4C5C9D83"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 xml:space="preserve">На час встановлення Лунь Ю.А.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w:t>
      </w:r>
      <w:r>
        <w:rPr>
          <w:rFonts w:ascii="Arial" w:hAnsi="Arial" w:cs="Arial"/>
          <w:color w:val="363636"/>
          <w:lang w:val="ru-RU"/>
        </w:rPr>
        <w:lastRenderedPageBreak/>
        <w:t>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інвалідностей».</w:t>
      </w:r>
    </w:p>
    <w:p w14:paraId="181378AB"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3E08F5F0"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78CFCC67"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Статтею 4 Кодексу визначено основні принципи професійної етики та поведінки прокурорів, серед яких, зокрема: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bookmarkStart w:id="5" w:name="n27"/>
      <w:bookmarkStart w:id="6" w:name="n35"/>
      <w:bookmarkEnd w:id="5"/>
      <w:bookmarkEnd w:id="6"/>
    </w:p>
    <w:p w14:paraId="56E191EA"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Під час здійснення повноважень вона зобов’язана діяти відповідно до закону, своєчасно вживати вичерпних заходів для їх належного виконання.</w:t>
      </w:r>
    </w:p>
    <w:p w14:paraId="26A799A6"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і приватних інтересів.</w:t>
      </w:r>
    </w:p>
    <w:p w14:paraId="06BE2E67"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У статті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906E8A1"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29173FB5"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 xml:space="preserve">Формування довіри до прокуратури </w:t>
      </w:r>
      <w:r>
        <w:rPr>
          <w:rFonts w:ascii="Arial" w:hAnsi="Arial" w:cs="Arial"/>
          <w:color w:val="363636"/>
          <w:lang w:val="ru-RU"/>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7BF3C6B6"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Із цього випливає повсякчасний обов’язок прокурора підтримувати честь і гідність своєї професії, завжди поводитися професійно,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521B2AA7"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глобального характеру, оскільки це не тільки правові, а й важливі філософські категорії.</w:t>
      </w:r>
    </w:p>
    <w:p w14:paraId="7740304A"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 xml:space="preserve">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w:t>
      </w:r>
      <w:r>
        <w:rPr>
          <w:rFonts w:ascii="Arial" w:hAnsi="Arial" w:cs="Arial"/>
          <w:color w:val="363636"/>
          <w:lang w:val="ru-RU"/>
        </w:rPr>
        <w:lastRenderedPageBreak/>
        <w:t>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його оточення, що дає змогу бачити в іншому подібного собі.</w:t>
      </w:r>
    </w:p>
    <w:p w14:paraId="74898F19"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5C43BAFA"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2D68DD44"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Згідно зі статтею 19 Кодексу прокурор має виконувати вимоги та суворо дотримуватися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2AFD4861"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1CE8070"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У статті 31 Кодексу встановлено, що у відносинах із громадянами поза службою працівник прокуратури має бути взірцем законослухняності, добропорядності, додержання загальновизнаних норм моралі та поведінки.</w:t>
      </w:r>
    </w:p>
    <w:p w14:paraId="7A22224C"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0A8AC71B"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і гідність професії, вести себе професійно, відповідно до закону, згідно з правилами та етикою їхньої професії, у будь-який час дотримуватися найбільш високих норм чесності.</w:t>
      </w:r>
    </w:p>
    <w:p w14:paraId="09051647"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23344F80"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28DAB3B3"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 xml:space="preserve">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w:t>
      </w:r>
      <w:r>
        <w:rPr>
          <w:rFonts w:ascii="Arial" w:hAnsi="Arial" w:cs="Arial"/>
          <w:color w:val="363636"/>
          <w:lang w:val="ru-RU"/>
        </w:rPr>
        <w:lastRenderedPageBreak/>
        <w:t>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692C9777"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6EBBAE55"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професійно, не піддаватися впливу індивідуальних чи приватних інтересів.</w:t>
      </w:r>
    </w:p>
    <w:p w14:paraId="311BE79E"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Згідно зі статтею 33 Кодексу прокурори зобов’язані неухильно дотримуватися вимог цього Кодексу. Їх порушення має наслідком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1691723E"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першою статті 43 Закону № 1697-VII. </w:t>
      </w:r>
    </w:p>
    <w:p w14:paraId="64D85FD4"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w:t>
      </w:r>
    </w:p>
    <w:p w14:paraId="5BE147C4"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7. Оцінка встановлених обставин та мотиви ухвалення рішення</w:t>
      </w:r>
    </w:p>
    <w:p w14:paraId="6C8B1ECA" w14:textId="77777777" w:rsidR="003B5CBD" w:rsidRDefault="003B5CBD" w:rsidP="003B5CBD">
      <w:pPr>
        <w:shd w:val="clear" w:color="auto" w:fill="FCFCFC"/>
        <w:jc w:val="both"/>
        <w:rPr>
          <w:rFonts w:ascii="Arial" w:hAnsi="Arial" w:cs="Arial"/>
          <w:color w:val="363636"/>
        </w:rPr>
      </w:pPr>
      <w:r>
        <w:rPr>
          <w:rFonts w:ascii="Arial" w:hAnsi="Arial" w:cs="Arial"/>
          <w:color w:val="363636"/>
          <w:lang w:val="ru-RU"/>
        </w:rPr>
        <w:t> </w:t>
      </w:r>
    </w:p>
    <w:p w14:paraId="30291D80"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Надаючи юридичну оцінку діям прокурора Лунь Ю.А., Комісія виходить із такого.</w:t>
      </w:r>
    </w:p>
    <w:p w14:paraId="345D838E"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На Лунь Ю.А. відповідно до вимог статті 19 Закону № 1697-VII покладено обов’язок неухильно дотримуватися присяги прокурора. Діяти вона могла лише на підставі, у межах та у спосіб, що передбачені Конституцією та законами України. Зобов’язана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028CA014"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67E5C94C"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Тому конфіденційної інформації про стан здоров’я Лунь Ю.А. у дисциплінарному провадженні не поширено.</w:t>
      </w:r>
    </w:p>
    <w:p w14:paraId="756864FD"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На думку скаржника, під час оформлення групи інвалідності Лунь Ю.А. могла діяти в особистих приватних інтересах вчинила дії,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а також систематичне (два і більше разів протягом одного року) або одноразове грубе порушення правил прокурорської етики).</w:t>
      </w:r>
    </w:p>
    <w:p w14:paraId="40F742D5"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68CBC835"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lastRenderedPageBreak/>
        <w:t>Дисциплінарне провадження стосовно Лунь Ю.А. відкрито у зв’язку із можливим вчинення нею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та систематичного (два і більше разів протягом одного року) або одноразового грубого порушення правил прокурорської етики.</w:t>
      </w:r>
    </w:p>
    <w:p w14:paraId="6CCC897E"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7DC3AAB8"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5679501A"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0702C7A5"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Відсутність конкретних відомостей про хоча б один із цих елементів унеможливлює наявність дисциплінарного проступку.</w:t>
      </w:r>
    </w:p>
    <w:p w14:paraId="10B1C263"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0E7B0159"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Згідно з Коментарем Кодексу професійної етики та поведінки прокурорів, затвердженим рішенням Ради прокурорів України від 23 листопада 2022 року      № 36, а також постановою Великої Палати Верховного Суду від</w:t>
      </w:r>
      <w:r>
        <w:rPr>
          <w:rFonts w:ascii="Arial" w:hAnsi="Arial" w:cs="Arial"/>
          <w:color w:val="363636"/>
          <w:lang w:val="ru-RU"/>
        </w:rPr>
        <w:br/>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1FEF5B59"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Лунь Ю.А. має статус прокурора, і відповідно до статті 19 цього Закону на неї покладено обов’язок неухильно дотримуватися Присяги прокурора. Склавши Присягу (стаття 36 Закону № 1697-VII), 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C9018A9"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 xml:space="preserve">Дотримуючись принципів, визначених у Кодексі, Лунь Ю.А.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 Матеріали, отримані під </w:t>
      </w:r>
      <w:r>
        <w:rPr>
          <w:rFonts w:ascii="Arial" w:hAnsi="Arial" w:cs="Arial"/>
          <w:color w:val="363636"/>
          <w:lang w:val="ru-RU"/>
        </w:rPr>
        <w:lastRenderedPageBreak/>
        <w:t>час перевірки у цьому дисциплінарному провадженні, свідчать про те, що Лунь Ю.А. не порушила вимог, які ставляться до посади прокурора.</w:t>
      </w:r>
    </w:p>
    <w:p w14:paraId="7F0ECF20"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дисциплінарній скарзі, є не обґрунтованими, безпідставними та не підтвердженими.</w:t>
      </w:r>
    </w:p>
    <w:p w14:paraId="762D069E" w14:textId="77777777" w:rsidR="003B5CBD" w:rsidRDefault="003B5CBD" w:rsidP="003B5CBD">
      <w:pPr>
        <w:shd w:val="clear" w:color="auto" w:fill="FCFCFC"/>
        <w:ind w:firstLine="708"/>
        <w:jc w:val="both"/>
        <w:rPr>
          <w:rFonts w:ascii="Arial" w:hAnsi="Arial" w:cs="Arial"/>
          <w:color w:val="363636"/>
        </w:rPr>
      </w:pPr>
      <w:r>
        <w:rPr>
          <w:rFonts w:ascii="Arial" w:hAnsi="Arial" w:cs="Arial"/>
          <w:color w:val="363636"/>
          <w:lang w:val="ru-RU"/>
        </w:rPr>
        <w:t>Так, установлено, що Лунь Ю.А. уперше статус особи з інвалідністю визначено 13 березня 2019 року, який вона набула унаслідок загального захворювання до 01 квітня 2022 року та яку в установленому порядку МСЕК продовжено під час чергового огляду до 01 квітня 2025 року.</w:t>
      </w:r>
    </w:p>
    <w:p w14:paraId="3863CF50"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Зазначені обставини вказують на те, що перед тим, як отримати інвалідність, Лунь Ю.А. упродовж тривалого часу хворіла й неодноразово проходила лікування, встановлення інвалідності пов’язане з наслідками захворювання, що відповідало вимогам чинного на той момент законодавства та відомчих нормативно-правових документів МОЗ України.</w:t>
      </w:r>
    </w:p>
    <w:p w14:paraId="681509E6"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Крім того, Лунь Ю.А.  на виконання вимог Офісу Генерального прокурора та керівництва обласної прокуратури за викликом прибула до ДУ «Укрдержндімспі МОЗ України», у якій  із 06 до 09 травня 2025 року перебувала на стаціонарному лікуванні / обстеженні для здійснення переогляду, і вжила передбачених законом заходів для збереження власної ділової репутації та репутації органів прокуратури.</w:t>
      </w:r>
    </w:p>
    <w:p w14:paraId="0A29B498"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Також, як уже зазначалося, у межах кримінального провадження                     (конфіденційна інформація) Лунь Ю.А. для проведення допиту чи інших процесуальних, слідчих дій не викликали, не допитували, про підозру їй не повідомляли, заходів забезпечення стосовно неї не вживали.</w:t>
      </w:r>
    </w:p>
    <w:p w14:paraId="7D01DE3E"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Після встановлення Лунь Ю.А. інвалідності вона звернулася до органів Пенсійного фонду України та  отримувала  пенсію відповідно до вимог Закону України «Про загальнообов’язкове державне пенсійне страхування», а згодом з 24 травня 2024 року отримувала пенсію за вислугу років на підставі Закону № 1697-VII.</w:t>
      </w:r>
    </w:p>
    <w:p w14:paraId="4BB7E51D"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Також варто взяти до уваги, що під час службового розслідування, яке провела Генеральна інспекція Офісу Генерального прокурора і за результатами якого виконувач обов’язків Генерального прокурора 13 грудня 2024 року затвердив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із метою отримання інвалідності, а також на порушення вимог статті 28 Закону України «Про запобігання корупції» під час здійснення процесуального керівництва досудовим розслідуванням у кримінальних провадженнях не здобуто.</w:t>
      </w:r>
    </w:p>
    <w:p w14:paraId="68DD5549"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Також під час службового розслідування проведено обласною прокуратурою факт оскарження Лунь Ю.А. результатів скасування рішенням експертної команди з оцінювання повсякденного функціонування особи ДУ «Укрдержндімспі МОЗ України» від 02 липня 2025 року статусу особи з інвалідністю у судовому порядку не взято до уваги, оскільки рішення Хмельницького окружного адміністративного суду винесено 03 грудня 2025 року, тобто після завершення цього службового розслідування.</w:t>
      </w:r>
    </w:p>
    <w:p w14:paraId="0E1DC3DD"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Приймаючи вказане рішення суд зазначив, що відповідач діяв протиправно й безпідставно скасував Лунь Ю.А. статус особи з інвалідністю.</w:t>
      </w:r>
    </w:p>
    <w:p w14:paraId="26EFAFCE"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Тобто,  зазначеним рішенням суду, у справі (конфіденційна інформація) юридично встановлено протиправність складання Центральною МСЕК МОЗ України рішення (ДУ «Укрдержндімспі МОЗ України»),  від 02 липня 2025 року № (конфіденційна інформація), яким Лунь Ю.А. визнана такою, що не є особою з інвалідністю.</w:t>
      </w:r>
    </w:p>
    <w:p w14:paraId="5438465B"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 xml:space="preserve">Отже, за результатами аналізу пояснень Лунь Ю.А.,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їй групи інвалідності ухвалено в межах чинного </w:t>
      </w:r>
      <w:r>
        <w:rPr>
          <w:rFonts w:ascii="Arial" w:hAnsi="Arial" w:cs="Arial"/>
          <w:color w:val="363636"/>
          <w:lang w:val="ru-RU"/>
        </w:rPr>
        <w:lastRenderedPageBreak/>
        <w:t>законодавства, що підтверджується відповідними доказами. Також можна достовірно стверджувати, що зазначену інвалідність вона не оформлювала із метою одержання будь-яких додаткових пільг або переваг.</w:t>
      </w:r>
    </w:p>
    <w:p w14:paraId="0DEFE6B4"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Зазначені обставини свідчать про те, що прокурор Лунь Ю.А. учинила всі необхідні дії з метою підтвердження законності отримання статусу особи з інвалідністю, не ухилялася від проходження медичних оглядів і вжила усіх залежних від неї заходів.</w:t>
      </w:r>
    </w:p>
    <w:p w14:paraId="47725278"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й не надає оцінку медичним критеріям встановлення інвалідності або оцінки медичній документації.</w:t>
      </w:r>
    </w:p>
    <w:p w14:paraId="07D29F96"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Ураховуючи викладене, твердження скаржника про наявність ознак дисциплінарного проступку не підтверджено. У діях прокурора немає приватної вигоди, а отже, вони не суперечать вимогам Кодексу.</w:t>
      </w:r>
    </w:p>
    <w:p w14:paraId="3640F6BD"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Пунктом 62 Положення Комісія не може прийняти рішення на підставі припущень, неперевіреної чи недостовірної інформації.</w:t>
      </w:r>
    </w:p>
    <w:p w14:paraId="754681CE"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Перевірку доводів викладених у дисциплінарній скарзі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bookmarkStart w:id="7" w:name="_Hlk219386356"/>
      <w:bookmarkEnd w:id="7"/>
    </w:p>
    <w:p w14:paraId="2CEEB12D"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Комплексно проаналізувавши сукупність усіх обставин, установлених у дисциплінарному провадженні, Комісія вважає, що в діях прокурора Лунь Ю.А. немає ознак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C0FD035"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Таким чином, Комісія вважає, що доводів, викладених у дисциплінарній скарзі  про наявність у діях Лунь Ю.А.  під час отримання (продовження) статусу особи з інвалідністю дисциплінарного проступку, не підтверджено.</w:t>
      </w:r>
    </w:p>
    <w:p w14:paraId="65B35852"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У зв’язку з цим підстав для притягнення прокурора Лунь Ю.А. до дисциплінарної відповідальності немає, і дисциплінарне провадження відповідно до  частини п’ятої статті 48 Закону № 1697-VII підлягає закриттю.</w:t>
      </w:r>
    </w:p>
    <w:p w14:paraId="2C501E2D"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Інших обставин, що мають значення для прийняття рішення в дисциплінарному провадженні, не встановлено.</w:t>
      </w:r>
    </w:p>
    <w:p w14:paraId="18A27CC4"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2C992B91" w14:textId="77777777" w:rsidR="003B5CBD" w:rsidRDefault="003B5CBD" w:rsidP="003B5CBD">
      <w:pPr>
        <w:shd w:val="clear" w:color="auto" w:fill="FCFCFC"/>
        <w:ind w:firstLine="567"/>
        <w:jc w:val="center"/>
        <w:rPr>
          <w:rFonts w:ascii="Arial" w:hAnsi="Arial" w:cs="Arial"/>
          <w:color w:val="363636"/>
        </w:rPr>
      </w:pPr>
      <w:r>
        <w:rPr>
          <w:rFonts w:ascii="Arial" w:hAnsi="Arial" w:cs="Arial"/>
          <w:color w:val="363636"/>
          <w:lang w:val="ru-RU"/>
        </w:rPr>
        <w:t>                                      </w:t>
      </w:r>
    </w:p>
    <w:p w14:paraId="0B2934A4" w14:textId="77777777" w:rsidR="003B5CBD" w:rsidRDefault="003B5CBD" w:rsidP="003B5CBD">
      <w:pPr>
        <w:shd w:val="clear" w:color="auto" w:fill="FCFCFC"/>
        <w:ind w:firstLine="567"/>
        <w:jc w:val="center"/>
        <w:rPr>
          <w:rFonts w:ascii="Arial" w:hAnsi="Arial" w:cs="Arial"/>
          <w:color w:val="363636"/>
        </w:rPr>
      </w:pPr>
      <w:r>
        <w:rPr>
          <w:rFonts w:ascii="Arial" w:hAnsi="Arial" w:cs="Arial"/>
          <w:color w:val="363636"/>
          <w:lang w:val="ru-RU"/>
        </w:rPr>
        <w:t>    </w:t>
      </w:r>
      <w:r>
        <w:rPr>
          <w:rFonts w:ascii="Arial" w:hAnsi="Arial" w:cs="Arial"/>
          <w:b/>
          <w:bCs/>
          <w:color w:val="363636"/>
          <w:lang w:val="ru-RU"/>
        </w:rPr>
        <w:t> В И Р І Ш И Л А:</w:t>
      </w:r>
    </w:p>
    <w:p w14:paraId="46D53EAF" w14:textId="77777777" w:rsidR="003B5CBD" w:rsidRDefault="003B5CBD" w:rsidP="003B5CBD">
      <w:pPr>
        <w:shd w:val="clear" w:color="auto" w:fill="FCFCFC"/>
        <w:ind w:firstLine="567"/>
        <w:jc w:val="both"/>
        <w:rPr>
          <w:rFonts w:ascii="Arial" w:hAnsi="Arial" w:cs="Arial"/>
          <w:color w:val="363636"/>
        </w:rPr>
      </w:pPr>
      <w:r>
        <w:rPr>
          <w:rFonts w:ascii="Arial" w:hAnsi="Arial" w:cs="Arial"/>
          <w:color w:val="363636"/>
          <w:lang w:val="ru-RU"/>
        </w:rPr>
        <w:t> </w:t>
      </w:r>
    </w:p>
    <w:p w14:paraId="7DD2A7DF"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Дисциплінарне провадження № 07/3/2-771дс-310дп-25 стосовно прокурора відділу нагляду за додержанням законів органами Бюро економічної безпеки України Хмельницької обласної прокуратури Лунь Юлії Анатоліївни закрити.</w:t>
      </w:r>
    </w:p>
    <w:p w14:paraId="157F1039"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Копії рішення надіслати прокурору Лунь Ю.А., а також скаржнику та керівнику Хмельницької обласної прокуратури.</w:t>
      </w:r>
    </w:p>
    <w:p w14:paraId="469E1813" w14:textId="77777777" w:rsidR="003B5CBD" w:rsidRDefault="003B5CBD" w:rsidP="003B5CBD">
      <w:pPr>
        <w:shd w:val="clear" w:color="auto" w:fill="FCFCFC"/>
        <w:ind w:firstLine="709"/>
        <w:jc w:val="both"/>
        <w:rPr>
          <w:rFonts w:ascii="Arial" w:hAnsi="Arial" w:cs="Arial"/>
          <w:color w:val="363636"/>
        </w:rPr>
      </w:pPr>
      <w:r>
        <w:rPr>
          <w:rFonts w:ascii="Arial" w:hAnsi="Arial" w:cs="Arial"/>
          <w:color w:val="363636"/>
          <w:lang w:val="ru-RU"/>
        </w:rPr>
        <w:t xml:space="preserve">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w:t>
      </w:r>
      <w:r>
        <w:rPr>
          <w:rFonts w:ascii="Arial" w:hAnsi="Arial" w:cs="Arial"/>
          <w:color w:val="363636"/>
          <w:lang w:val="ru-RU"/>
        </w:rPr>
        <w:lastRenderedPageBreak/>
        <w:t>місто Київ, або до Вищої ради правосуддя протягом одного місяця з дня вручення чи отримання ним поштою копії рішення.</w:t>
      </w:r>
    </w:p>
    <w:p w14:paraId="3A0E61AD" w14:textId="77777777" w:rsidR="003B5CBD" w:rsidRDefault="003B5CBD" w:rsidP="003B5CBD">
      <w:pPr>
        <w:rPr>
          <w:rFonts w:ascii="Times New Roman" w:hAnsi="Times New Roman" w:cs="Times New Roman"/>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3B5CBD" w14:paraId="45E6AF39" w14:textId="77777777" w:rsidTr="003B5CBD">
        <w:trPr>
          <w:trHeight w:val="237"/>
        </w:trPr>
        <w:tc>
          <w:tcPr>
            <w:tcW w:w="2694" w:type="dxa"/>
            <w:shd w:val="clear" w:color="auto" w:fill="FCFCFC"/>
            <w:tcMar>
              <w:top w:w="0" w:type="dxa"/>
              <w:left w:w="108" w:type="dxa"/>
              <w:bottom w:w="0" w:type="dxa"/>
              <w:right w:w="108" w:type="dxa"/>
            </w:tcMar>
            <w:hideMark/>
          </w:tcPr>
          <w:p w14:paraId="54C5FC58" w14:textId="77777777" w:rsidR="003B5CBD" w:rsidRDefault="003B5CBD">
            <w:pPr>
              <w:jc w:val="both"/>
              <w:rPr>
                <w:rFonts w:ascii="Arial" w:hAnsi="Arial" w:cs="Arial"/>
                <w:color w:val="363636"/>
              </w:rPr>
            </w:pPr>
            <w:r>
              <w:rPr>
                <w:rFonts w:ascii="Arial" w:hAnsi="Arial" w:cs="Arial"/>
                <w:color w:val="363636"/>
                <w:lang w:val="ru-RU"/>
              </w:rPr>
              <w:t>Головуючий</w:t>
            </w:r>
          </w:p>
        </w:tc>
        <w:tc>
          <w:tcPr>
            <w:tcW w:w="3544" w:type="dxa"/>
            <w:shd w:val="clear" w:color="auto" w:fill="FCFCFC"/>
            <w:tcMar>
              <w:top w:w="0" w:type="dxa"/>
              <w:left w:w="108" w:type="dxa"/>
              <w:bottom w:w="0" w:type="dxa"/>
              <w:right w:w="108" w:type="dxa"/>
            </w:tcMar>
            <w:hideMark/>
          </w:tcPr>
          <w:p w14:paraId="4A6E9548" w14:textId="77777777" w:rsidR="003B5CBD" w:rsidRDefault="003B5CBD">
            <w:pPr>
              <w:ind w:right="-108"/>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0F61D8C8" w14:textId="77777777" w:rsidR="003B5CBD" w:rsidRDefault="003B5CBD">
            <w:pPr>
              <w:jc w:val="both"/>
              <w:rPr>
                <w:rFonts w:ascii="Arial" w:hAnsi="Arial" w:cs="Arial"/>
                <w:color w:val="363636"/>
              </w:rPr>
            </w:pPr>
            <w:r>
              <w:rPr>
                <w:rFonts w:ascii="Arial" w:hAnsi="Arial" w:cs="Arial"/>
                <w:color w:val="363636"/>
                <w:lang w:val="ru-RU"/>
              </w:rPr>
              <w:t>Максим РАДЗІВОН</w:t>
            </w:r>
          </w:p>
          <w:p w14:paraId="37C61A2B" w14:textId="77777777" w:rsidR="003B5CBD" w:rsidRDefault="003B5CBD">
            <w:pPr>
              <w:ind w:firstLine="709"/>
              <w:jc w:val="both"/>
              <w:rPr>
                <w:rFonts w:ascii="Arial" w:hAnsi="Arial" w:cs="Arial"/>
                <w:color w:val="363636"/>
              </w:rPr>
            </w:pPr>
            <w:r>
              <w:rPr>
                <w:rFonts w:ascii="Arial" w:hAnsi="Arial" w:cs="Arial"/>
                <w:color w:val="363636"/>
                <w:lang w:val="ru-RU"/>
              </w:rPr>
              <w:t> </w:t>
            </w:r>
          </w:p>
        </w:tc>
      </w:tr>
      <w:tr w:rsidR="003B5CBD" w14:paraId="2716EE0D" w14:textId="77777777" w:rsidTr="003B5CBD">
        <w:tc>
          <w:tcPr>
            <w:tcW w:w="2694" w:type="dxa"/>
            <w:shd w:val="clear" w:color="auto" w:fill="FCFCFC"/>
            <w:tcMar>
              <w:top w:w="0" w:type="dxa"/>
              <w:left w:w="108" w:type="dxa"/>
              <w:bottom w:w="0" w:type="dxa"/>
              <w:right w:w="108" w:type="dxa"/>
            </w:tcMar>
            <w:hideMark/>
          </w:tcPr>
          <w:p w14:paraId="3DDD021D" w14:textId="77777777" w:rsidR="003B5CBD" w:rsidRDefault="003B5CBD">
            <w:pPr>
              <w:jc w:val="both"/>
              <w:rPr>
                <w:rFonts w:ascii="Arial" w:hAnsi="Arial" w:cs="Arial"/>
                <w:color w:val="363636"/>
              </w:rPr>
            </w:pPr>
            <w:r>
              <w:rPr>
                <w:rFonts w:ascii="Arial" w:hAnsi="Arial" w:cs="Arial"/>
                <w:color w:val="363636"/>
                <w:lang w:val="ru-RU"/>
              </w:rPr>
              <w:t>Члени Комісії</w:t>
            </w:r>
          </w:p>
        </w:tc>
        <w:tc>
          <w:tcPr>
            <w:tcW w:w="3544" w:type="dxa"/>
            <w:shd w:val="clear" w:color="auto" w:fill="FCFCFC"/>
            <w:tcMar>
              <w:top w:w="0" w:type="dxa"/>
              <w:left w:w="108" w:type="dxa"/>
              <w:bottom w:w="0" w:type="dxa"/>
              <w:right w:w="108" w:type="dxa"/>
            </w:tcMar>
            <w:hideMark/>
          </w:tcPr>
          <w:p w14:paraId="62A6D54B" w14:textId="77777777" w:rsidR="003B5CBD" w:rsidRDefault="003B5CBD">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35519861" w14:textId="77777777" w:rsidR="003B5CBD" w:rsidRDefault="003B5CBD">
            <w:pPr>
              <w:jc w:val="both"/>
              <w:rPr>
                <w:rFonts w:ascii="Arial" w:hAnsi="Arial" w:cs="Arial"/>
                <w:color w:val="363636"/>
              </w:rPr>
            </w:pPr>
            <w:r>
              <w:rPr>
                <w:rFonts w:ascii="Arial" w:hAnsi="Arial" w:cs="Arial"/>
                <w:color w:val="363636"/>
                <w:lang w:val="ru-RU"/>
              </w:rPr>
              <w:t>Світлана БОБРОВНИК</w:t>
            </w:r>
          </w:p>
          <w:p w14:paraId="164F9DED" w14:textId="77777777" w:rsidR="003B5CBD" w:rsidRDefault="003B5CBD">
            <w:pPr>
              <w:jc w:val="both"/>
              <w:rPr>
                <w:rFonts w:ascii="Arial" w:hAnsi="Arial" w:cs="Arial"/>
                <w:color w:val="363636"/>
              </w:rPr>
            </w:pPr>
            <w:r>
              <w:rPr>
                <w:rFonts w:ascii="Arial" w:hAnsi="Arial" w:cs="Arial"/>
                <w:color w:val="363636"/>
                <w:lang w:val="ru-RU"/>
              </w:rPr>
              <w:t> </w:t>
            </w:r>
          </w:p>
          <w:p w14:paraId="076A5B07" w14:textId="77777777" w:rsidR="003B5CBD" w:rsidRDefault="003B5CBD">
            <w:pPr>
              <w:jc w:val="both"/>
              <w:rPr>
                <w:rFonts w:ascii="Arial" w:hAnsi="Arial" w:cs="Arial"/>
                <w:color w:val="363636"/>
              </w:rPr>
            </w:pPr>
            <w:r>
              <w:rPr>
                <w:rFonts w:ascii="Arial" w:hAnsi="Arial" w:cs="Arial"/>
                <w:color w:val="363636"/>
                <w:lang w:val="ru-RU"/>
              </w:rPr>
              <w:t>Олег БУЛУЛУКОВ</w:t>
            </w:r>
          </w:p>
          <w:p w14:paraId="1632CB6D" w14:textId="77777777" w:rsidR="003B5CBD" w:rsidRDefault="003B5CBD">
            <w:pPr>
              <w:jc w:val="both"/>
              <w:rPr>
                <w:rFonts w:ascii="Arial" w:hAnsi="Arial" w:cs="Arial"/>
                <w:color w:val="363636"/>
              </w:rPr>
            </w:pPr>
            <w:r>
              <w:rPr>
                <w:rFonts w:ascii="Arial" w:hAnsi="Arial" w:cs="Arial"/>
                <w:color w:val="363636"/>
                <w:lang w:val="ru-RU"/>
              </w:rPr>
              <w:t> </w:t>
            </w:r>
          </w:p>
          <w:p w14:paraId="35B2CAB2" w14:textId="77777777" w:rsidR="003B5CBD" w:rsidRDefault="003B5CBD">
            <w:pPr>
              <w:jc w:val="both"/>
              <w:rPr>
                <w:rFonts w:ascii="Arial" w:hAnsi="Arial" w:cs="Arial"/>
                <w:color w:val="363636"/>
              </w:rPr>
            </w:pPr>
            <w:r>
              <w:rPr>
                <w:rFonts w:ascii="Arial" w:hAnsi="Arial" w:cs="Arial"/>
                <w:color w:val="363636"/>
                <w:lang w:val="ru-RU"/>
              </w:rPr>
              <w:t>Ніна ГАРБУЗА</w:t>
            </w:r>
          </w:p>
        </w:tc>
      </w:tr>
      <w:tr w:rsidR="003B5CBD" w14:paraId="168D4783" w14:textId="77777777" w:rsidTr="003B5CBD">
        <w:tc>
          <w:tcPr>
            <w:tcW w:w="2694" w:type="dxa"/>
            <w:shd w:val="clear" w:color="auto" w:fill="FCFCFC"/>
            <w:tcMar>
              <w:top w:w="0" w:type="dxa"/>
              <w:left w:w="108" w:type="dxa"/>
              <w:bottom w:w="0" w:type="dxa"/>
              <w:right w:w="108" w:type="dxa"/>
            </w:tcMar>
            <w:hideMark/>
          </w:tcPr>
          <w:p w14:paraId="35B724F7" w14:textId="77777777" w:rsidR="003B5CBD" w:rsidRDefault="003B5CBD">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4E11F311" w14:textId="77777777" w:rsidR="003B5CBD" w:rsidRDefault="003B5CBD">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21A6BD20" w14:textId="77777777" w:rsidR="003B5CBD" w:rsidRDefault="003B5CBD">
            <w:pPr>
              <w:jc w:val="both"/>
              <w:rPr>
                <w:rFonts w:ascii="Arial" w:hAnsi="Arial" w:cs="Arial"/>
                <w:color w:val="363636"/>
              </w:rPr>
            </w:pPr>
            <w:r>
              <w:rPr>
                <w:rFonts w:ascii="Arial" w:hAnsi="Arial" w:cs="Arial"/>
                <w:color w:val="363636"/>
                <w:lang w:val="ru-RU"/>
              </w:rPr>
              <w:t> </w:t>
            </w:r>
          </w:p>
          <w:p w14:paraId="14B24853" w14:textId="77777777" w:rsidR="003B5CBD" w:rsidRDefault="003B5CBD">
            <w:pPr>
              <w:jc w:val="both"/>
              <w:rPr>
                <w:rFonts w:ascii="Arial" w:hAnsi="Arial" w:cs="Arial"/>
                <w:color w:val="363636"/>
              </w:rPr>
            </w:pPr>
            <w:r>
              <w:rPr>
                <w:rFonts w:ascii="Arial" w:hAnsi="Arial" w:cs="Arial"/>
                <w:color w:val="363636"/>
                <w:lang w:val="ru-RU"/>
              </w:rPr>
              <w:t>Катерина КОВАЛЬ </w:t>
            </w:r>
          </w:p>
        </w:tc>
      </w:tr>
      <w:tr w:rsidR="003B5CBD" w14:paraId="5241F279" w14:textId="77777777" w:rsidTr="003B5CBD">
        <w:tc>
          <w:tcPr>
            <w:tcW w:w="2694" w:type="dxa"/>
            <w:shd w:val="clear" w:color="auto" w:fill="FCFCFC"/>
            <w:tcMar>
              <w:top w:w="0" w:type="dxa"/>
              <w:left w:w="108" w:type="dxa"/>
              <w:bottom w:w="0" w:type="dxa"/>
              <w:right w:w="108" w:type="dxa"/>
            </w:tcMar>
            <w:hideMark/>
          </w:tcPr>
          <w:p w14:paraId="44FD1846" w14:textId="77777777" w:rsidR="003B5CBD" w:rsidRDefault="003B5CBD">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3C990B4C" w14:textId="77777777" w:rsidR="003B5CBD" w:rsidRDefault="003B5CBD">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56534297" w14:textId="77777777" w:rsidR="003B5CBD" w:rsidRDefault="003B5CBD">
            <w:pPr>
              <w:jc w:val="both"/>
              <w:rPr>
                <w:rFonts w:ascii="Arial" w:hAnsi="Arial" w:cs="Arial"/>
                <w:color w:val="363636"/>
              </w:rPr>
            </w:pPr>
            <w:r>
              <w:rPr>
                <w:rFonts w:ascii="Arial" w:hAnsi="Arial" w:cs="Arial"/>
                <w:color w:val="363636"/>
                <w:lang w:val="ru-RU"/>
              </w:rPr>
              <w:t> </w:t>
            </w:r>
          </w:p>
          <w:p w14:paraId="532E8ED8" w14:textId="77777777" w:rsidR="003B5CBD" w:rsidRDefault="003B5CBD">
            <w:pPr>
              <w:jc w:val="both"/>
              <w:rPr>
                <w:rFonts w:ascii="Arial" w:hAnsi="Arial" w:cs="Arial"/>
                <w:color w:val="363636"/>
              </w:rPr>
            </w:pPr>
            <w:r>
              <w:rPr>
                <w:rFonts w:ascii="Arial" w:hAnsi="Arial" w:cs="Arial"/>
                <w:color w:val="363636"/>
                <w:lang w:val="ru-RU"/>
              </w:rPr>
              <w:t>Дмитро КУРИЛЕНКО</w:t>
            </w:r>
          </w:p>
          <w:p w14:paraId="3C2AD534" w14:textId="77777777" w:rsidR="003B5CBD" w:rsidRDefault="003B5CBD">
            <w:pPr>
              <w:ind w:firstLine="709"/>
              <w:jc w:val="both"/>
              <w:rPr>
                <w:rFonts w:ascii="Arial" w:hAnsi="Arial" w:cs="Arial"/>
                <w:color w:val="363636"/>
              </w:rPr>
            </w:pPr>
            <w:r>
              <w:rPr>
                <w:rFonts w:ascii="Arial" w:hAnsi="Arial" w:cs="Arial"/>
                <w:color w:val="363636"/>
                <w:lang w:val="ru-RU"/>
              </w:rPr>
              <w:t> </w:t>
            </w:r>
          </w:p>
        </w:tc>
      </w:tr>
      <w:tr w:rsidR="003B5CBD" w14:paraId="7EA98AB2" w14:textId="77777777" w:rsidTr="003B5CBD">
        <w:tc>
          <w:tcPr>
            <w:tcW w:w="2694" w:type="dxa"/>
            <w:shd w:val="clear" w:color="auto" w:fill="FCFCFC"/>
            <w:tcMar>
              <w:top w:w="0" w:type="dxa"/>
              <w:left w:w="108" w:type="dxa"/>
              <w:bottom w:w="0" w:type="dxa"/>
              <w:right w:w="108" w:type="dxa"/>
            </w:tcMar>
            <w:hideMark/>
          </w:tcPr>
          <w:p w14:paraId="46FFE9D8" w14:textId="77777777" w:rsidR="003B5CBD" w:rsidRDefault="003B5CBD">
            <w:pPr>
              <w:ind w:firstLine="709"/>
              <w:jc w:val="both"/>
              <w:rPr>
                <w:rFonts w:ascii="Arial" w:hAnsi="Arial" w:cs="Arial"/>
                <w:color w:val="363636"/>
              </w:rPr>
            </w:pPr>
            <w:r>
              <w:rPr>
                <w:rFonts w:ascii="Arial" w:hAnsi="Arial" w:cs="Arial"/>
                <w:color w:val="363636"/>
                <w:lang w:val="ru-RU"/>
              </w:rPr>
              <w:t> </w:t>
            </w:r>
          </w:p>
        </w:tc>
        <w:tc>
          <w:tcPr>
            <w:tcW w:w="3544" w:type="dxa"/>
            <w:shd w:val="clear" w:color="auto" w:fill="FCFCFC"/>
            <w:tcMar>
              <w:top w:w="0" w:type="dxa"/>
              <w:left w:w="108" w:type="dxa"/>
              <w:bottom w:w="0" w:type="dxa"/>
              <w:right w:w="108" w:type="dxa"/>
            </w:tcMar>
            <w:hideMark/>
          </w:tcPr>
          <w:p w14:paraId="62BACDCC" w14:textId="77777777" w:rsidR="003B5CBD" w:rsidRDefault="003B5CBD">
            <w:pPr>
              <w:ind w:right="-108" w:firstLine="709"/>
              <w:jc w:val="center"/>
              <w:rPr>
                <w:rFonts w:ascii="Arial" w:hAnsi="Arial" w:cs="Arial"/>
                <w:color w:val="363636"/>
              </w:rPr>
            </w:pPr>
            <w:r>
              <w:rPr>
                <w:rFonts w:ascii="Arial" w:hAnsi="Arial" w:cs="Arial"/>
                <w:color w:val="363636"/>
                <w:lang w:val="ru-RU"/>
              </w:rPr>
              <w:t> </w:t>
            </w:r>
          </w:p>
        </w:tc>
        <w:tc>
          <w:tcPr>
            <w:tcW w:w="3543" w:type="dxa"/>
            <w:shd w:val="clear" w:color="auto" w:fill="FCFCFC"/>
            <w:tcMar>
              <w:top w:w="0" w:type="dxa"/>
              <w:left w:w="108" w:type="dxa"/>
              <w:bottom w:w="0" w:type="dxa"/>
              <w:right w:w="108" w:type="dxa"/>
            </w:tcMar>
            <w:hideMark/>
          </w:tcPr>
          <w:p w14:paraId="3375EC25" w14:textId="77777777" w:rsidR="003B5CBD" w:rsidRDefault="003B5CBD">
            <w:pPr>
              <w:jc w:val="both"/>
              <w:rPr>
                <w:rFonts w:ascii="Arial" w:hAnsi="Arial" w:cs="Arial"/>
                <w:color w:val="363636"/>
              </w:rPr>
            </w:pPr>
            <w:r>
              <w:rPr>
                <w:rFonts w:ascii="Arial" w:hAnsi="Arial" w:cs="Arial"/>
                <w:color w:val="363636"/>
                <w:lang w:val="ru-RU"/>
              </w:rPr>
              <w:t>Віталій МАВРОДІ</w:t>
            </w:r>
          </w:p>
          <w:p w14:paraId="4DF10389" w14:textId="77777777" w:rsidR="003B5CBD" w:rsidRDefault="003B5CBD">
            <w:pPr>
              <w:jc w:val="both"/>
              <w:rPr>
                <w:rFonts w:ascii="Arial" w:hAnsi="Arial" w:cs="Arial"/>
                <w:color w:val="363636"/>
              </w:rPr>
            </w:pPr>
            <w:r>
              <w:rPr>
                <w:rFonts w:ascii="Arial" w:hAnsi="Arial" w:cs="Arial"/>
                <w:color w:val="363636"/>
                <w:lang w:val="ru-RU"/>
              </w:rPr>
              <w:t> </w:t>
            </w:r>
          </w:p>
          <w:p w14:paraId="32216C2C" w14:textId="77777777" w:rsidR="003B5CBD" w:rsidRDefault="003B5CBD">
            <w:pPr>
              <w:jc w:val="both"/>
              <w:rPr>
                <w:rFonts w:ascii="Arial" w:hAnsi="Arial" w:cs="Arial"/>
                <w:color w:val="363636"/>
              </w:rPr>
            </w:pPr>
            <w:r>
              <w:rPr>
                <w:rFonts w:ascii="Arial" w:hAnsi="Arial" w:cs="Arial"/>
                <w:color w:val="363636"/>
                <w:lang w:val="ru-RU"/>
              </w:rPr>
              <w:t>Олексій МІХЕД</w:t>
            </w:r>
          </w:p>
          <w:p w14:paraId="473F9FD0" w14:textId="77777777" w:rsidR="003B5CBD" w:rsidRDefault="003B5CBD">
            <w:pPr>
              <w:jc w:val="both"/>
              <w:rPr>
                <w:rFonts w:ascii="Arial" w:hAnsi="Arial" w:cs="Arial"/>
                <w:color w:val="363636"/>
              </w:rPr>
            </w:pPr>
            <w:r>
              <w:rPr>
                <w:rFonts w:ascii="Arial" w:hAnsi="Arial" w:cs="Arial"/>
                <w:color w:val="363636"/>
                <w:lang w:val="ru-RU"/>
              </w:rPr>
              <w:t> </w:t>
            </w:r>
          </w:p>
          <w:p w14:paraId="6EE2C181" w14:textId="77777777" w:rsidR="003B5CBD" w:rsidRDefault="003B5CBD">
            <w:pPr>
              <w:jc w:val="both"/>
              <w:rPr>
                <w:rFonts w:ascii="Arial" w:hAnsi="Arial" w:cs="Arial"/>
                <w:color w:val="363636"/>
              </w:rPr>
            </w:pPr>
            <w:r>
              <w:rPr>
                <w:rFonts w:ascii="Arial" w:hAnsi="Arial" w:cs="Arial"/>
                <w:color w:val="363636"/>
                <w:lang w:val="ru-RU"/>
              </w:rPr>
              <w:t>Євгенія МНИШЕНКО</w:t>
            </w:r>
          </w:p>
          <w:p w14:paraId="0C2674FE" w14:textId="77777777" w:rsidR="003B5CBD" w:rsidRDefault="003B5CBD">
            <w:pPr>
              <w:ind w:firstLine="709"/>
              <w:jc w:val="both"/>
              <w:rPr>
                <w:rFonts w:ascii="Arial" w:hAnsi="Arial" w:cs="Arial"/>
                <w:color w:val="363636"/>
              </w:rPr>
            </w:pPr>
            <w:r>
              <w:rPr>
                <w:rFonts w:ascii="Arial" w:hAnsi="Arial" w:cs="Arial"/>
                <w:color w:val="363636"/>
                <w:lang w:val="ru-RU"/>
              </w:rPr>
              <w:t> </w:t>
            </w:r>
          </w:p>
          <w:p w14:paraId="3A62E2F4" w14:textId="77777777" w:rsidR="003B5CBD" w:rsidRDefault="003B5CBD">
            <w:pPr>
              <w:jc w:val="both"/>
              <w:rPr>
                <w:rFonts w:ascii="Arial" w:hAnsi="Arial" w:cs="Arial"/>
                <w:color w:val="363636"/>
              </w:rPr>
            </w:pPr>
            <w:r>
              <w:rPr>
                <w:rFonts w:ascii="Arial" w:hAnsi="Arial" w:cs="Arial"/>
                <w:color w:val="363636"/>
                <w:lang w:val="ru-RU"/>
              </w:rPr>
              <w:t>Тетяна СТЕПАНОВА</w:t>
            </w:r>
          </w:p>
        </w:tc>
      </w:tr>
    </w:tbl>
    <w:p w14:paraId="491E56D8" w14:textId="493AC99F" w:rsidR="00966906" w:rsidRPr="00D86F71" w:rsidRDefault="00966906" w:rsidP="003B5CBD">
      <w:pPr>
        <w:shd w:val="clear" w:color="auto" w:fill="FCFCFC"/>
        <w:jc w:val="center"/>
        <w:rPr>
          <w:rFonts w:ascii="Arial" w:eastAsia="Times New Roman" w:hAnsi="Arial" w:cs="Arial"/>
          <w:color w:val="363636"/>
          <w:sz w:val="24"/>
          <w:szCs w:val="24"/>
          <w:lang w:eastAsia="uk-UA"/>
        </w:rPr>
      </w:pPr>
    </w:p>
    <w:sectPr w:rsidR="00966906"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A4497"/>
    <w:rsid w:val="000C20FD"/>
    <w:rsid w:val="000D36AC"/>
    <w:rsid w:val="000D6CA1"/>
    <w:rsid w:val="000E1951"/>
    <w:rsid w:val="000F1BC5"/>
    <w:rsid w:val="000F4567"/>
    <w:rsid w:val="00100FB6"/>
    <w:rsid w:val="00116317"/>
    <w:rsid w:val="00121B2C"/>
    <w:rsid w:val="00122506"/>
    <w:rsid w:val="00122CCE"/>
    <w:rsid w:val="0012439F"/>
    <w:rsid w:val="001258CE"/>
    <w:rsid w:val="001503F3"/>
    <w:rsid w:val="00157460"/>
    <w:rsid w:val="00185231"/>
    <w:rsid w:val="00186206"/>
    <w:rsid w:val="001862B1"/>
    <w:rsid w:val="00194BA5"/>
    <w:rsid w:val="00197936"/>
    <w:rsid w:val="001A60E8"/>
    <w:rsid w:val="001B1525"/>
    <w:rsid w:val="001B400A"/>
    <w:rsid w:val="001D217E"/>
    <w:rsid w:val="001F5638"/>
    <w:rsid w:val="001F6A2F"/>
    <w:rsid w:val="00206418"/>
    <w:rsid w:val="002334C5"/>
    <w:rsid w:val="00233E7E"/>
    <w:rsid w:val="002456B9"/>
    <w:rsid w:val="00254E2D"/>
    <w:rsid w:val="002830F2"/>
    <w:rsid w:val="002922DA"/>
    <w:rsid w:val="002938D5"/>
    <w:rsid w:val="002C09F3"/>
    <w:rsid w:val="002C4E52"/>
    <w:rsid w:val="002D1417"/>
    <w:rsid w:val="003072EB"/>
    <w:rsid w:val="00346E17"/>
    <w:rsid w:val="0035079E"/>
    <w:rsid w:val="003763EE"/>
    <w:rsid w:val="00386793"/>
    <w:rsid w:val="003905AF"/>
    <w:rsid w:val="00392715"/>
    <w:rsid w:val="0039518B"/>
    <w:rsid w:val="003B5CBD"/>
    <w:rsid w:val="00401AB7"/>
    <w:rsid w:val="00402E3B"/>
    <w:rsid w:val="00410B69"/>
    <w:rsid w:val="00416905"/>
    <w:rsid w:val="00426355"/>
    <w:rsid w:val="004412E2"/>
    <w:rsid w:val="004472D0"/>
    <w:rsid w:val="00463CF9"/>
    <w:rsid w:val="004A2611"/>
    <w:rsid w:val="004B5EA8"/>
    <w:rsid w:val="004B6971"/>
    <w:rsid w:val="004D7E11"/>
    <w:rsid w:val="004F46E1"/>
    <w:rsid w:val="00507561"/>
    <w:rsid w:val="00507C8C"/>
    <w:rsid w:val="00507EC9"/>
    <w:rsid w:val="005135F1"/>
    <w:rsid w:val="00516BEE"/>
    <w:rsid w:val="005246B9"/>
    <w:rsid w:val="00526A27"/>
    <w:rsid w:val="005321E9"/>
    <w:rsid w:val="00535A0D"/>
    <w:rsid w:val="00553BB3"/>
    <w:rsid w:val="00577738"/>
    <w:rsid w:val="00581596"/>
    <w:rsid w:val="005A2643"/>
    <w:rsid w:val="005A31F2"/>
    <w:rsid w:val="005D3179"/>
    <w:rsid w:val="005D4527"/>
    <w:rsid w:val="005D60AF"/>
    <w:rsid w:val="005D639F"/>
    <w:rsid w:val="005F7F44"/>
    <w:rsid w:val="0061140A"/>
    <w:rsid w:val="00617962"/>
    <w:rsid w:val="006320CF"/>
    <w:rsid w:val="00635AD0"/>
    <w:rsid w:val="00636519"/>
    <w:rsid w:val="0066284E"/>
    <w:rsid w:val="00672734"/>
    <w:rsid w:val="006812D3"/>
    <w:rsid w:val="006B6AAF"/>
    <w:rsid w:val="006E0284"/>
    <w:rsid w:val="006E2224"/>
    <w:rsid w:val="006F38EE"/>
    <w:rsid w:val="007115A6"/>
    <w:rsid w:val="00714473"/>
    <w:rsid w:val="0073572D"/>
    <w:rsid w:val="007434B1"/>
    <w:rsid w:val="00744822"/>
    <w:rsid w:val="00752ED3"/>
    <w:rsid w:val="00761000"/>
    <w:rsid w:val="00766C0A"/>
    <w:rsid w:val="00773174"/>
    <w:rsid w:val="00787473"/>
    <w:rsid w:val="007948A3"/>
    <w:rsid w:val="007964CE"/>
    <w:rsid w:val="007A4BE8"/>
    <w:rsid w:val="007B464B"/>
    <w:rsid w:val="007D4757"/>
    <w:rsid w:val="007D7A55"/>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B5AD1"/>
    <w:rsid w:val="009B7D3F"/>
    <w:rsid w:val="009C7563"/>
    <w:rsid w:val="009D0429"/>
    <w:rsid w:val="009D2AC3"/>
    <w:rsid w:val="009D4EC4"/>
    <w:rsid w:val="009E2B40"/>
    <w:rsid w:val="009E632B"/>
    <w:rsid w:val="00A10CB7"/>
    <w:rsid w:val="00A21AC9"/>
    <w:rsid w:val="00A231AD"/>
    <w:rsid w:val="00A2455E"/>
    <w:rsid w:val="00A53654"/>
    <w:rsid w:val="00A57CC5"/>
    <w:rsid w:val="00A6456D"/>
    <w:rsid w:val="00A65411"/>
    <w:rsid w:val="00A6570F"/>
    <w:rsid w:val="00A76ABE"/>
    <w:rsid w:val="00A8239C"/>
    <w:rsid w:val="00A85B24"/>
    <w:rsid w:val="00A86528"/>
    <w:rsid w:val="00AC4367"/>
    <w:rsid w:val="00AC64DC"/>
    <w:rsid w:val="00AE3D3B"/>
    <w:rsid w:val="00AF2B15"/>
    <w:rsid w:val="00B034B4"/>
    <w:rsid w:val="00B06817"/>
    <w:rsid w:val="00B11112"/>
    <w:rsid w:val="00B2551C"/>
    <w:rsid w:val="00B35613"/>
    <w:rsid w:val="00B41BBE"/>
    <w:rsid w:val="00B52F04"/>
    <w:rsid w:val="00B72CA3"/>
    <w:rsid w:val="00B72EFE"/>
    <w:rsid w:val="00B736EB"/>
    <w:rsid w:val="00B75B51"/>
    <w:rsid w:val="00B77A8B"/>
    <w:rsid w:val="00B811D4"/>
    <w:rsid w:val="00B85CAC"/>
    <w:rsid w:val="00BA3F73"/>
    <w:rsid w:val="00BB74B3"/>
    <w:rsid w:val="00BB7DA1"/>
    <w:rsid w:val="00BD1D2C"/>
    <w:rsid w:val="00C00C1C"/>
    <w:rsid w:val="00C02617"/>
    <w:rsid w:val="00C1064B"/>
    <w:rsid w:val="00C14962"/>
    <w:rsid w:val="00C411B7"/>
    <w:rsid w:val="00C43F08"/>
    <w:rsid w:val="00C64FCB"/>
    <w:rsid w:val="00C759B7"/>
    <w:rsid w:val="00CA317C"/>
    <w:rsid w:val="00CA5816"/>
    <w:rsid w:val="00CB137F"/>
    <w:rsid w:val="00CB1FA8"/>
    <w:rsid w:val="00CB3FA2"/>
    <w:rsid w:val="00CC0399"/>
    <w:rsid w:val="00CE59F7"/>
    <w:rsid w:val="00D34290"/>
    <w:rsid w:val="00D53BEC"/>
    <w:rsid w:val="00D55724"/>
    <w:rsid w:val="00D617EC"/>
    <w:rsid w:val="00D81BCB"/>
    <w:rsid w:val="00D83A1A"/>
    <w:rsid w:val="00D86F71"/>
    <w:rsid w:val="00D8774A"/>
    <w:rsid w:val="00D915FA"/>
    <w:rsid w:val="00DA6DB8"/>
    <w:rsid w:val="00DB5093"/>
    <w:rsid w:val="00DC17C4"/>
    <w:rsid w:val="00DD0E35"/>
    <w:rsid w:val="00DD499B"/>
    <w:rsid w:val="00DE27F3"/>
    <w:rsid w:val="00DF1B47"/>
    <w:rsid w:val="00DF4052"/>
    <w:rsid w:val="00E051D3"/>
    <w:rsid w:val="00E11B3B"/>
    <w:rsid w:val="00E20F13"/>
    <w:rsid w:val="00E24393"/>
    <w:rsid w:val="00E34B76"/>
    <w:rsid w:val="00E34E37"/>
    <w:rsid w:val="00E56DF7"/>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763D7"/>
    <w:rsid w:val="00F81B16"/>
    <w:rsid w:val="00F86590"/>
    <w:rsid w:val="00F9342E"/>
    <w:rsid w:val="00F93914"/>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21_06_15/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28811</Words>
  <Characters>16423</Characters>
  <Application>Microsoft Office Word</Application>
  <DocSecurity>0</DocSecurity>
  <Lines>136</Lines>
  <Paragraphs>90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2026-04-06T12:48:00Z</dcterms:created>
  <dcterms:modified xsi:type="dcterms:W3CDTF">2026-04-06T12:48:00Z</dcterms:modified>
</cp:coreProperties>
</file>